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r>
        <w:rPr>
          <w:rFonts w:hint="eastAsia" w:ascii="仿宋_GB2312" w:eastAsia="仿宋_GB2312"/>
          <w:sz w:val="28"/>
          <w:szCs w:val="28"/>
        </w:rPr>
        <w:t>附件2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山东省纪委监委公开曝光5起享乐主义、</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奢靡之风典型问题</w:t>
      </w:r>
    </w:p>
    <w:p>
      <w:pPr>
        <w:spacing w:line="560" w:lineRule="exact"/>
        <w:jc w:val="left"/>
        <w:rPr>
          <w:rFonts w:ascii="方正小标宋简体" w:eastAsia="方正小标宋简体"/>
          <w:sz w:val="36"/>
          <w:szCs w:val="36"/>
        </w:rPr>
      </w:pPr>
    </w:p>
    <w:p>
      <w:pPr>
        <w:spacing w:line="560" w:lineRule="exact"/>
        <w:jc w:val="left"/>
        <w:rPr>
          <w:rFonts w:ascii="仿宋_GB2312" w:eastAsia="仿宋_GB2312"/>
          <w:sz w:val="28"/>
          <w:szCs w:val="28"/>
        </w:rPr>
      </w:pPr>
      <w:r>
        <w:rPr>
          <w:rFonts w:hint="eastAsia" w:ascii="仿宋_GB2312" w:eastAsia="仿宋_GB2312"/>
          <w:sz w:val="28"/>
          <w:szCs w:val="28"/>
        </w:rPr>
        <w:t>　近日，山东省纪委监委公开曝光5起享乐主义、奢靡之风典型问题，分别是：</w:t>
      </w:r>
    </w:p>
    <w:p>
      <w:pPr>
        <w:spacing w:line="560" w:lineRule="exact"/>
        <w:jc w:val="left"/>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威海市政府原党组成员、副市长周永迪违规收受礼金、接受宴请以及旅游安排等问题。</w:t>
      </w:r>
      <w:r>
        <w:rPr>
          <w:rFonts w:hint="eastAsia" w:ascii="仿宋_GB2312" w:eastAsia="仿宋_GB2312"/>
          <w:sz w:val="28"/>
          <w:szCs w:val="28"/>
        </w:rPr>
        <w:t>2013年春节至2021年中秋节，周永迪多次违规收受管理服务对象所送财物，折合共计47万余元。2018年春节至2021年国庆节，周永迪多次违规接受管理服务对象宴请。2018年1月至2019年9月，周永迪多次同意管理服务对象安排其配偶出国旅游，费用由管理服务对象承担。周永迪还存在其他严重违纪违法问题，受到开除党籍、开除公职处分，违纪违法所得予以收缴，涉嫌犯罪问题移送检察机关依法审查起诉。</w:t>
      </w:r>
    </w:p>
    <w:p>
      <w:pPr>
        <w:spacing w:line="560" w:lineRule="exact"/>
        <w:jc w:val="left"/>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山东理工大学原党委副书记、校长张铁柱长期违规借用管理服务对象车辆问题。</w:t>
      </w:r>
      <w:r>
        <w:rPr>
          <w:rFonts w:hint="eastAsia" w:ascii="仿宋_GB2312" w:eastAsia="仿宋_GB2312"/>
          <w:sz w:val="28"/>
          <w:szCs w:val="28"/>
        </w:rPr>
        <w:t>2016年8月至2021年9月，张铁柱违规借用管理服务对象高档轿车一辆，供其个人使用，相关保险及保养费用均由管理服务对象承担。张铁柱受到党内警告处分，违纪所得予以收缴。</w:t>
      </w:r>
    </w:p>
    <w:p>
      <w:pPr>
        <w:spacing w:line="560" w:lineRule="exact"/>
        <w:jc w:val="left"/>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东明县正县级干部李革新违规发放津贴补贴问题。</w:t>
      </w:r>
      <w:r>
        <w:rPr>
          <w:rFonts w:hint="eastAsia" w:ascii="仿宋_GB2312" w:eastAsia="仿宋_GB2312"/>
          <w:sz w:val="28"/>
          <w:szCs w:val="28"/>
        </w:rPr>
        <w:t>2020年、2021年春节期间，时任东明县沙窝镇3号村台指挥部指挥长李革新，违规为12名村台值班人员发放补贴4.95万元。2020年8月，李革新违规将县财政奖励资金32万元，为7名指挥部成员发放补助，其中李革新领取6.5万元。李革新受到党内警告处分，违纪所得予以收缴。</w:t>
      </w:r>
    </w:p>
    <w:p>
      <w:pPr>
        <w:spacing w:line="560" w:lineRule="exact"/>
        <w:jc w:val="left"/>
        <w:rPr>
          <w:rFonts w:ascii="仿宋_GB2312" w:eastAsia="仿宋_GB2312"/>
          <w:sz w:val="28"/>
          <w:szCs w:val="28"/>
        </w:rPr>
      </w:pPr>
      <w:r>
        <w:rPr>
          <w:rFonts w:hint="eastAsia" w:ascii="仿宋_GB2312" w:eastAsia="仿宋_GB2312"/>
          <w:sz w:val="28"/>
          <w:szCs w:val="28"/>
        </w:rPr>
        <w:t>　　济南市历城区城乡水务局四级调研员王运德违规接受宴请并酒后驾驶机动车等问题。2021年4月，王运德违规接受管理服务对象宴请，并在饮酒后驾驶机动车。王运德还存在其他违纪问题，受到党内严重警告处分，违纪所得予以收缴。</w:t>
      </w:r>
    </w:p>
    <w:p>
      <w:pPr>
        <w:spacing w:line="560" w:lineRule="exact"/>
        <w:jc w:val="left"/>
        <w:rPr>
          <w:rFonts w:ascii="仿宋_GB2312" w:eastAsia="仿宋_GB2312"/>
          <w:sz w:val="28"/>
          <w:szCs w:val="28"/>
        </w:rPr>
      </w:pPr>
      <w:r>
        <w:rPr>
          <w:rFonts w:hint="eastAsia" w:ascii="仿宋_GB2312" w:eastAsia="仿宋_GB2312"/>
          <w:sz w:val="28"/>
          <w:szCs w:val="28"/>
        </w:rPr>
        <w:t>　　</w:t>
      </w:r>
      <w:bookmarkStart w:id="0" w:name="_GoBack"/>
      <w:r>
        <w:rPr>
          <w:rFonts w:hint="eastAsia" w:ascii="仿宋_GB2312" w:eastAsia="仿宋_GB2312"/>
          <w:b/>
          <w:bCs/>
          <w:sz w:val="28"/>
          <w:szCs w:val="28"/>
        </w:rPr>
        <w:t>山东省商业集团所属上海鲁商房地产有限公司总经理刘同生违规接受宴请和娱乐活动、违规发放津贴补贴问题。</w:t>
      </w:r>
      <w:bookmarkEnd w:id="0"/>
      <w:r>
        <w:rPr>
          <w:rFonts w:hint="eastAsia" w:ascii="仿宋_GB2312" w:eastAsia="仿宋_GB2312"/>
          <w:sz w:val="28"/>
          <w:szCs w:val="28"/>
        </w:rPr>
        <w:t>2020年5月，刘同生违规接受合作单位组织的宴请和娱乐活动。2020年4月至2021年6月，刘同生违规决定既向员工发放误餐补贴，又支付员工日常就餐费用。刘同生受到党内警告处分，违纪所得予以收缴。</w:t>
      </w:r>
    </w:p>
    <w:p>
      <w:pPr>
        <w:spacing w:line="560" w:lineRule="exact"/>
        <w:jc w:val="left"/>
        <w:rPr>
          <w:rFonts w:ascii="仿宋_GB2312" w:eastAsia="仿宋_GB2312"/>
          <w:sz w:val="28"/>
          <w:szCs w:val="28"/>
        </w:rPr>
      </w:pPr>
      <w:r>
        <w:rPr>
          <w:rFonts w:hint="eastAsia" w:ascii="仿宋_GB2312" w:eastAsia="仿宋_GB2312"/>
          <w:sz w:val="28"/>
          <w:szCs w:val="28"/>
        </w:rPr>
        <w:t>　　上述5起典型问题，有的违规收受礼品礼金，有的违规接受宴请、娱乐活动和旅游安排，有的违规借用管理服务对象车辆，有的违规发放津贴补贴，有的违规接受吃请并酒后驾驶机动车，甚至由风及腐、风腐交织，都受到了严肃处理。广大党员干部要汲取教训、引为镜鉴，严守规矩、不逾底线。</w:t>
      </w:r>
    </w:p>
    <w:p>
      <w:pPr>
        <w:spacing w:line="560" w:lineRule="exact"/>
        <w:jc w:val="left"/>
        <w:rPr>
          <w:rFonts w:ascii="仿宋_GB2312" w:eastAsia="仿宋_GB2312"/>
          <w:sz w:val="28"/>
          <w:szCs w:val="28"/>
        </w:rPr>
      </w:pPr>
      <w:r>
        <w:rPr>
          <w:rFonts w:hint="eastAsia" w:ascii="仿宋_GB2312" w:eastAsia="仿宋_GB2312"/>
          <w:sz w:val="28"/>
          <w:szCs w:val="28"/>
        </w:rPr>
        <w:t>　　中秋、国庆将至，各级党组织要切实扛牢作风建设主体责任，各级领导班子成员特别是“一把手”，既要带头严守纪律，又要严负其责、严管所辖，切实加强对党员干部教育管理监督。各级纪检监察机关要把纠治节日“四风”问题作为迎接党的二十大胜利召开的实际行动，紧盯易发多发的“节日病”和隐形变异“四风”问题，精准施策、靶向治疗，严肃纠正落实“过紧日子”要求不到位的行为，深入纠治违规收送礼品礼金、违规吃喝等不正之风，严查打着人情往来幌子搞团团伙伙、利益勾兑等问题，以具体问题的解决持续推动作风转变。要完善与职能部门的工作会商、信息交流、联合检查、线索移送等机制，加大明察暗访、监督检查力度，严查“天价”月饼和蟹卡蟹券等节礼背后“四风”问题，对不收敛不收手、顶风违纪问题，依规依纪依法从严处置。坚持纠树并举，一体推进不敢腐、不能腐、不想腐，探索创新弘扬新风正气同传统节日文化有机结合的有效载体，以作风建设的实际成效迎接党的二十大胜利召开。</w:t>
      </w:r>
    </w:p>
    <w:p>
      <w:pPr>
        <w:spacing w:line="560" w:lineRule="exact"/>
        <w:jc w:val="lef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OTcwOTA1MDVhMzVkY2ZjNjgyMTIwZGVmYjA2OGEifQ=="/>
  </w:docVars>
  <w:rsids>
    <w:rsidRoot w:val="43E16434"/>
    <w:rsid w:val="43E16434"/>
    <w:rsid w:val="513C382A"/>
    <w:rsid w:val="66A5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1359</Characters>
  <Lines>0</Lines>
  <Paragraphs>0</Paragraphs>
  <TotalTime>1</TotalTime>
  <ScaleCrop>false</ScaleCrop>
  <LinksUpToDate>false</LinksUpToDate>
  <CharactersWithSpaces>1374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2022-09-06T09:37:00Z</dcterms:created>
  <dc:creator>Administrator</dc:creator>
  <cp:lastModifiedBy>Administrator</cp:lastModifiedBy>
  <dcterms:modified xsi:type="dcterms:W3CDTF">2022-09-06T09:38:14Z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F5A3F403BA024EB28E3C0F2FFAB60633</vt:lpwstr>
  </property>
</Properties>
</file>